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87CA" w14:textId="0FDF0A91" w:rsidR="00947FF0" w:rsidRPr="00947FF0" w:rsidRDefault="00947FF0" w:rsidP="00B52F02">
      <w:pPr>
        <w:pStyle w:val="dtn"/>
        <w:rPr>
          <w:b/>
          <w:bCs/>
          <w:sz w:val="23"/>
          <w:szCs w:val="23"/>
        </w:rPr>
      </w:pPr>
      <w:r w:rsidRPr="00947FF0">
        <w:rPr>
          <w:b/>
          <w:bCs/>
          <w:sz w:val="23"/>
          <w:szCs w:val="23"/>
        </w:rPr>
        <w:t>Obowiązuje od 7 maja 2022 r.</w:t>
      </w:r>
    </w:p>
    <w:p w14:paraId="45A575D5" w14:textId="3C63A63F" w:rsidR="00B52F02" w:rsidRDefault="00B52F02" w:rsidP="00B52F02">
      <w:pPr>
        <w:pStyle w:val="dtn"/>
        <w:rPr>
          <w:sz w:val="23"/>
          <w:szCs w:val="23"/>
        </w:rPr>
      </w:pPr>
      <w:r>
        <w:rPr>
          <w:sz w:val="23"/>
          <w:szCs w:val="23"/>
        </w:rPr>
        <w:t>ROZPORZĄDZENIE</w:t>
      </w:r>
      <w:r>
        <w:rPr>
          <w:sz w:val="23"/>
          <w:szCs w:val="23"/>
        </w:rPr>
        <w:br/>
        <w:t>MINISTRA ROLNICTWA I ROZWOJU WSI</w:t>
      </w:r>
      <w:r>
        <w:rPr>
          <w:sz w:val="23"/>
          <w:szCs w:val="23"/>
          <w:vertAlign w:val="superscript"/>
        </w:rPr>
        <w:t>1)</w:t>
      </w:r>
    </w:p>
    <w:p w14:paraId="77A6397A" w14:textId="77777777" w:rsidR="00B52F02" w:rsidRDefault="00B52F02" w:rsidP="00B52F02">
      <w:pPr>
        <w:pStyle w:val="dtz"/>
        <w:rPr>
          <w:sz w:val="23"/>
          <w:szCs w:val="23"/>
        </w:rPr>
      </w:pPr>
      <w:r>
        <w:rPr>
          <w:sz w:val="23"/>
          <w:szCs w:val="23"/>
        </w:rPr>
        <w:t>z dnia 31 marca 2022 r.</w:t>
      </w:r>
    </w:p>
    <w:p w14:paraId="3EF7FA00" w14:textId="77777777" w:rsidR="00B52F02" w:rsidRDefault="00B52F02" w:rsidP="00B52F02">
      <w:pPr>
        <w:pStyle w:val="dtu"/>
        <w:rPr>
          <w:sz w:val="23"/>
          <w:szCs w:val="23"/>
        </w:rPr>
      </w:pPr>
      <w:r>
        <w:rPr>
          <w:sz w:val="23"/>
          <w:szCs w:val="23"/>
        </w:rPr>
        <w:t>w sprawie zarządzenia środków związanych z wystąpieniem wysoce zjadliwej grypy ptaków</w:t>
      </w:r>
    </w:p>
    <w:p w14:paraId="4A3EB56E" w14:textId="77777777" w:rsidR="00B52F02" w:rsidRDefault="00B52F02" w:rsidP="00B52F02">
      <w:pPr>
        <w:pStyle w:val="p0"/>
        <w:rPr>
          <w:sz w:val="23"/>
          <w:szCs w:val="23"/>
        </w:rPr>
      </w:pPr>
      <w:r>
        <w:rPr>
          <w:sz w:val="23"/>
          <w:szCs w:val="23"/>
        </w:rPr>
        <w:t>Na podstawie art. 47 ust. 1 ustawy z dnia 11 marca 2004 r. o ochronie zdrowia zwierząt oraz zwalczaniu chorób zakaźnych zwierząt (Dz. U. z 2020 r. poz. 1421) zarządza się, co następuje:</w:t>
      </w:r>
    </w:p>
    <w:p w14:paraId="62C31839" w14:textId="6258049D" w:rsidR="00B52F02" w:rsidRDefault="00B52F02" w:rsidP="00B52F02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§ 1.</w:t>
      </w:r>
      <w:r>
        <w:rPr>
          <w:sz w:val="23"/>
          <w:szCs w:val="23"/>
        </w:rPr>
        <w:t xml:space="preserve"> 1. W związku z wystąpieniem wysoce zjadliwej grypy ptaków wywołanej wirusem grypy A podtypu H5 i H7, na terytorium Rzeczypospolitej Polskiej we wszystkich gospodarstwach utrzymujących drób:</w:t>
      </w:r>
    </w:p>
    <w:p w14:paraId="718525AF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1) zakazuje się:</w:t>
      </w:r>
    </w:p>
    <w:p w14:paraId="1C03A8C2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a) pojenia drobiu oraz ptaków utrzymywanych przez człowieka wodą ze zbiorników, w tym wód powierzchniowych, do których mają dostęp dzikie ptaki,</w:t>
      </w:r>
    </w:p>
    <w:p w14:paraId="536DC975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b) wnoszenia i wwożenia na teren gospodarstwa, w którym jest utrzymywany drób, zwłok dzikich ptaków lub tusz ptaków łownych;</w:t>
      </w:r>
    </w:p>
    <w:p w14:paraId="35D66313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2) nakazuje się:</w:t>
      </w:r>
    </w:p>
    <w:p w14:paraId="7CA39402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a) utrzymywanie drobiu w sposób wykluczający jego dostęp do zbiorników wodnych, do których mają dostęp dzikie ptaki,</w:t>
      </w:r>
    </w:p>
    <w:p w14:paraId="2A721534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b) zgłaszanie do powiatowego lekarza weterynarii miejsc, w których jest utrzymywany drób lub inne ptaki, z wyłączeniem ptaków utrzymywanych stale w pomieszczeniach mieszkalnych,</w:t>
      </w:r>
    </w:p>
    <w:p w14:paraId="75A424C2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c) utrzymywanie drobiu, z wyłączeniem kaczek i gęsi, w izolacji od dzikich ptaków,</w:t>
      </w:r>
    </w:p>
    <w:p w14:paraId="35232183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d) przechowywanie paszy i ściółki dla drobiu i ptaków utrzymywanych przez człowieka w sposób zabezpieczający tę paszę i ściółkę przed kontaktem z gryzoniami i dzikimi ptakami oraz ich odchodami,</w:t>
      </w:r>
    </w:p>
    <w:p w14:paraId="1FC95BF5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e) karmienie i pojenie drobiu i ptaków utrzymywanych przez człowieka w zamkniętym pomieszczeniu lub osłoniętym miejscu w sposób zabezpieczający paszę i wodę przed dostępem dzikich ptaków oraz ich odchodami,</w:t>
      </w:r>
    </w:p>
    <w:p w14:paraId="0AD996C8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f) lokalizowanie gniazd dla drobiu wewnątrz budynków,</w:t>
      </w:r>
    </w:p>
    <w:p w14:paraId="587A22CA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g) powstrzymanie się przez osoby, które w okresie ostatnich 48 godzin uczestniczyły w polowaniu na ptaki łowne, od wykonywania czynności związanych z utrzymywaniem drobiu,</w:t>
      </w:r>
    </w:p>
    <w:p w14:paraId="609578B2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h) dokonywanie codziennego przeglądu stad drobiu oraz prowadzenie dokumentacji zawierającej informacje o wystąpieniu objawów klinicznych, o których mowa w ust. 3.</w:t>
      </w:r>
    </w:p>
    <w:p w14:paraId="61443248" w14:textId="6B71F6A7" w:rsidR="00B52F02" w:rsidRDefault="00B52F02" w:rsidP="00B52F02">
      <w:pPr>
        <w:pStyle w:val="p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r w:rsidRPr="00AD16C3">
        <w:rPr>
          <w:b/>
          <w:bCs/>
          <w:sz w:val="36"/>
          <w:szCs w:val="36"/>
        </w:rPr>
        <w:t xml:space="preserve">W gospodarstwach utrzymujących drób prowadzących działalność nadzorowaną, o której mowa w art. 1 pkt 1 lit. n </w:t>
      </w:r>
      <w:r w:rsidR="00947FF0" w:rsidRPr="00AD16C3">
        <w:rPr>
          <w:b/>
          <w:bCs/>
          <w:sz w:val="36"/>
          <w:szCs w:val="36"/>
        </w:rPr>
        <w:t>( utrzymywanie zwierząt gospodarskich w celu umieszczenia ich na rynku lub produktów pochodzenia zwierzęcego</w:t>
      </w:r>
      <w:r w:rsidR="00947FF0">
        <w:rPr>
          <w:sz w:val="23"/>
          <w:szCs w:val="23"/>
        </w:rPr>
        <w:t xml:space="preserve">) </w:t>
      </w:r>
      <w:r>
        <w:rPr>
          <w:sz w:val="23"/>
          <w:szCs w:val="23"/>
        </w:rPr>
        <w:t>ustawy z dnia 11 marca 2004 r. o ochronie zdrowia zwierząt oraz zwalczaniu chorób zakaźnych zwierząt, nakazuje się ponadto:</w:t>
      </w:r>
    </w:p>
    <w:p w14:paraId="1049EA65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1) w przypadku wystąpienia zagrożenia epizootycznego – wyposażenie takiego gospodarstwa w maty dezynfekcyjne w liczbie zapewniającej możliwość ich wyłożenia przed:</w:t>
      </w:r>
    </w:p>
    <w:p w14:paraId="7EB1F04A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a) wejściami do budynków inwentarskich i wyjściami z tych budynków albo zastosowanie w tym gospodarstwie innych rozwiązań technicznych pozwalających na oczyszczenie i odkażenie obuwia przed wejściami do takich budynków i wyjściami z nich,</w:t>
      </w:r>
    </w:p>
    <w:p w14:paraId="0B5C51A7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b) wjazdami do tego gospodarstwa i wyjazdami z niego albo zainstalowanie w tym gospodarstwie niecek dezynfekcyjnych lub innych urządzeń zapewniających dezynfekcję kół pojazdów wjeżdżających do tego gospodarstwa lub z niego wyjeżdzających</w:t>
      </w:r>
    </w:p>
    <w:p w14:paraId="6FB5366D" w14:textId="77777777" w:rsidR="00B52F02" w:rsidRDefault="00B52F02" w:rsidP="00B52F02">
      <w:pPr>
        <w:pStyle w:val="nop1"/>
        <w:rPr>
          <w:sz w:val="23"/>
          <w:szCs w:val="23"/>
        </w:rPr>
      </w:pPr>
      <w:r>
        <w:rPr>
          <w:sz w:val="23"/>
          <w:szCs w:val="23"/>
        </w:rPr>
        <w:t>– przy czym szerokość tych mat albo niecek nie powinna być mniejsza niż szerokość wjazdów do tego gospodarstwa i wyjazdów z niego, a ich długość – nie mniejsza niż obwód największego koła środka transportu wjeżdżającego do tego gospodarstwa lub z niego wyjeżdżającego;</w:t>
      </w:r>
    </w:p>
    <w:p w14:paraId="15F5EDBC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2) stosowanie przez osoby wchodzące do budynków, w których jest utrzymywany drób:</w:t>
      </w:r>
    </w:p>
    <w:p w14:paraId="16ADFBC6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a) środków bezpieczeństwa biologicznego i ochrony osobistej, w tym odzieży ochronnej oraz obuwia ochronnego przeznaczonych do użytku wyłącznie w danym budynku,</w:t>
      </w:r>
    </w:p>
    <w:p w14:paraId="2BA0906E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b) oczyszczania i dezynfekcji obuwia;</w:t>
      </w:r>
    </w:p>
    <w:p w14:paraId="49D199F6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3) oczyszczanie i odkażanie sprzętu i narzędzi używanych do utrzymywania drobiu przed każdym ich użyciem, a jeżeli są używane wyłącznie w danym budynku – co najmniej raz dziennie;</w:t>
      </w:r>
    </w:p>
    <w:p w14:paraId="090C4F95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4) prowadzenie i przechowywanie w tym gospodarstwie przez rok dokumentacji dotyczącej zakupu, przyjęcia i zużycia środków odkażających, terminu wykonania czynności deratyzacji i dezynfekcji oraz daty padnięcia zwierząt i liczby zwłok padłych zwierząt przekazanych do unieszkodliwienia;</w:t>
      </w:r>
    </w:p>
    <w:p w14:paraId="3855B91B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5) wdrożenie procedur w zakresie zapobiegania przedostawaniu się dzikiego ptactwa do kurników i miejsc przechowywania paszy i ściółki oraz przeprowadzania deratyzacji i dezynsekcji;</w:t>
      </w:r>
    </w:p>
    <w:p w14:paraId="4BAB2091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 xml:space="preserve">6) prowadzenie rejestru środków transportu do przewozu drobiu, jaj, paszy lub produktów ubocznych pochodzenia zwierzęcego w rozumieniu art. 3 pkt 1 w związku z art. 2 ust. 2 rozporządzenia Parlamentu Europejskiego i Rady (WE) nr 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>
        <w:rPr>
          <w:sz w:val="23"/>
          <w:szCs w:val="23"/>
          <w:vertAlign w:val="superscript"/>
        </w:rPr>
        <w:t>2)</w:t>
      </w:r>
      <w:r>
        <w:rPr>
          <w:sz w:val="23"/>
          <w:szCs w:val="23"/>
        </w:rPr>
        <w:t>) wjeżdżających na teren tego gospodarstwa oraz rejestru wejść osób do pomieszczeń, w których jest utrzymywany drób;</w:t>
      </w:r>
    </w:p>
    <w:p w14:paraId="7F0D39C2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lastRenderedPageBreak/>
        <w:t>7) wyposażenie tego gospodarstwa w przeznaczony wyłącznie do użytku przez to gospodarstwo kontener do przetrzymywania zwłok padłego drobiu lub wydzielenie w tym gospodarstwie pomieszczenia przeznaczonego wyłącznie do przetrzymywania takich zwłok; ten kontener i to pomieszczenie zabezpiecza się przed dostępem gryzoni, zwierząt domowych i dzikich;</w:t>
      </w:r>
    </w:p>
    <w:p w14:paraId="396DB493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8) usuwanie padłego drobiu do kontenera lub pomieszczenia przeznaczonych do przetrzymywania zwłok padłego drobiu – nie rzadziej niż raz dziennie;</w:t>
      </w:r>
    </w:p>
    <w:p w14:paraId="40B530DC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9) wyposażenie tego gospodarstwa w środki odkażające w ilości umożliwiającej bieżącą dezynfekcję co najmniej przez 7 dni oraz utrzymywanie mat dezynfekcyjnych albo niecek dezynfekcyjnych lub innych urządzeń zapewniających dezynfekcję w stanie zapewniającym skuteczność użytego środka odkażającego;</w:t>
      </w:r>
    </w:p>
    <w:p w14:paraId="02205060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10) zabezpieczenie znajdujących się na terenie tego gospodarstwa zbiorników wodnych przed dostępem ptaków wolno żyjących;</w:t>
      </w:r>
    </w:p>
    <w:p w14:paraId="2CB82E4B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11) utrzymywanie czystości i porządku wokół budynków inwentarskich oraz miejsc, w których są przechowywane pasza i ściółka, w tym regularne wykaszanie roślinności i uprzątanie pozostałości pasz i ściółki;</w:t>
      </w:r>
    </w:p>
    <w:p w14:paraId="30D4CEAA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12) wyposażenie tego gospodarstwa w wydzielone miejsca do:</w:t>
      </w:r>
    </w:p>
    <w:p w14:paraId="6F090AF3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a) składowania środków odkażających, zabezpieczone przed dostępem osób nieupoważnionych,</w:t>
      </w:r>
    </w:p>
    <w:p w14:paraId="48F5F926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b) składowania obornika, paszy i ściółki,</w:t>
      </w:r>
    </w:p>
    <w:p w14:paraId="1F63FDCC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c) przetrzymywania produktów leczniczych weterynaryjnych, w których zapewnia się warunki gwarantujące niezmieniony stan tych produktów, zabezpieczone przed dostępem osób nieupoważnionych;</w:t>
      </w:r>
    </w:p>
    <w:p w14:paraId="5A0C5087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13</w:t>
      </w:r>
      <w:r w:rsidRPr="00AD16C3">
        <w:rPr>
          <w:sz w:val="32"/>
          <w:szCs w:val="32"/>
        </w:rPr>
        <w:t xml:space="preserve">) </w:t>
      </w:r>
      <w:r w:rsidRPr="00AD16C3">
        <w:rPr>
          <w:b/>
          <w:bCs/>
          <w:sz w:val="32"/>
          <w:szCs w:val="32"/>
        </w:rPr>
        <w:t xml:space="preserve">posiadanie – w przypadku gdy w tym gospodarstwie utrzymuje się więcej niż 350 sztuk drobiu średniorocznie – planu </w:t>
      </w:r>
      <w:proofErr w:type="spellStart"/>
      <w:r w:rsidRPr="00AD16C3">
        <w:rPr>
          <w:b/>
          <w:bCs/>
          <w:sz w:val="32"/>
          <w:szCs w:val="32"/>
        </w:rPr>
        <w:t>bioasekuracji</w:t>
      </w:r>
      <w:proofErr w:type="spellEnd"/>
      <w:r w:rsidRPr="00AD16C3">
        <w:rPr>
          <w:b/>
          <w:bCs/>
          <w:sz w:val="32"/>
          <w:szCs w:val="32"/>
        </w:rPr>
        <w:t xml:space="preserve"> uwzględniającego profil produkcji</w:t>
      </w:r>
      <w:r>
        <w:rPr>
          <w:sz w:val="23"/>
          <w:szCs w:val="23"/>
        </w:rPr>
        <w:t xml:space="preserve"> tego gospodarstwa, obejmującego co najmniej:</w:t>
      </w:r>
    </w:p>
    <w:p w14:paraId="257A2795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a) ustanowienie „czystych” i „brudnych” stref dla osób wykonujących czynności związane z utrzymywaniem drobiu,</w:t>
      </w:r>
    </w:p>
    <w:p w14:paraId="5A4D3F1E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b) ustanowienie rozwiązań dotyczących sposobu wprowadzania do tego gospodarstwa drobiu, pasz, ściółki, materiałów pomocniczych oraz sprzętu i urządzeń wykorzystywanych w chowie i hodowli drobiu,</w:t>
      </w:r>
    </w:p>
    <w:p w14:paraId="607B4062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c) procedury dotyczące czyszczenia i dezynfekcji pomieszczeń, środków transportu i wyposażenia oraz higieny osób wykonujących czynności związane z utrzymywaniem drobiu,</w:t>
      </w:r>
    </w:p>
    <w:p w14:paraId="7361CB50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d) procedury w zakresie zwalczania szkodników,</w:t>
      </w:r>
    </w:p>
    <w:p w14:paraId="09C1A27E" w14:textId="77777777" w:rsidR="00B52F02" w:rsidRDefault="00B52F02" w:rsidP="00B52F02">
      <w:pPr>
        <w:pStyle w:val="p2"/>
        <w:rPr>
          <w:sz w:val="23"/>
          <w:szCs w:val="23"/>
        </w:rPr>
      </w:pPr>
      <w:r>
        <w:rPr>
          <w:sz w:val="23"/>
          <w:szCs w:val="23"/>
        </w:rPr>
        <w:t>e) ustanowienie rozwiązań mających na celu rozdzielenie poszczególnych stad drobiu utrzymywanych w tym gospodarstwie oraz uniknięcie bezpośredniego lub pośredniego kontaktu utrzymywanego drobiu z produktami ubocznymi pochodzenia zwierzęcego.</w:t>
      </w:r>
    </w:p>
    <w:p w14:paraId="64837AF0" w14:textId="77777777" w:rsidR="00B52F02" w:rsidRDefault="00B52F02" w:rsidP="00B52F02">
      <w:pPr>
        <w:pStyle w:val="p0"/>
        <w:rPr>
          <w:sz w:val="23"/>
          <w:szCs w:val="23"/>
        </w:rPr>
      </w:pPr>
      <w:r>
        <w:rPr>
          <w:sz w:val="23"/>
          <w:szCs w:val="23"/>
        </w:rPr>
        <w:lastRenderedPageBreak/>
        <w:t>3. Posiadacz drobiu niezwłocznie zawiadamia organ Inspekcji Weterynaryjnej albo najbliższy podmiot świadczący usługi z zakresu medycyny weterynaryjnej o wystąpieniu u drobiu następujących objawów klinicznych:</w:t>
      </w:r>
    </w:p>
    <w:p w14:paraId="231027C0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1) zwiększonej śmiertelności;</w:t>
      </w:r>
    </w:p>
    <w:p w14:paraId="3DD1AD11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2) spadku pobierania paszy i wody;</w:t>
      </w:r>
    </w:p>
    <w:p w14:paraId="2FE9477C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3) objawów nerwowych, takich jak: drgawki, skręty szyi, paraliż nóg i skrzydeł lub niezborność ruchów;</w:t>
      </w:r>
    </w:p>
    <w:p w14:paraId="23681F83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4) duszności;</w:t>
      </w:r>
    </w:p>
    <w:p w14:paraId="6C8DB8A8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5) sinicy i wybroczyn;</w:t>
      </w:r>
    </w:p>
    <w:p w14:paraId="13F1FD98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6) biegunki;</w:t>
      </w:r>
    </w:p>
    <w:p w14:paraId="459A6DBC" w14:textId="77777777" w:rsidR="00B52F02" w:rsidRDefault="00B52F02" w:rsidP="00B52F02">
      <w:pPr>
        <w:pStyle w:val="p1"/>
        <w:rPr>
          <w:sz w:val="23"/>
          <w:szCs w:val="23"/>
        </w:rPr>
      </w:pPr>
      <w:r>
        <w:rPr>
          <w:sz w:val="23"/>
          <w:szCs w:val="23"/>
        </w:rPr>
        <w:t>7) nagłego spadku nieśności.</w:t>
      </w:r>
    </w:p>
    <w:p w14:paraId="5070A401" w14:textId="77777777" w:rsidR="00B52F02" w:rsidRPr="00947FF0" w:rsidRDefault="00B52F02" w:rsidP="00B52F02">
      <w:pPr>
        <w:pStyle w:val="p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947FF0">
        <w:rPr>
          <w:b/>
          <w:bCs/>
          <w:sz w:val="23"/>
          <w:szCs w:val="23"/>
        </w:rPr>
        <w:t>Dzierżawcy lub zarządcy obwodów łowieckich zgłaszają organowi Inspekcji Weterynaryjnej albo najbliższemu podmiotowi świadczącemu usługi z zakresu medycyny weterynaryjnej przypadki zwiększonej śmiertelności dzikich ptaków – niezwłocznie po zaobserwowaniu tych przypadków.</w:t>
      </w:r>
    </w:p>
    <w:p w14:paraId="0C50AAFC" w14:textId="65B5D878" w:rsidR="00B52F02" w:rsidRDefault="00B52F02" w:rsidP="00B52F02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§ 2.</w:t>
      </w:r>
      <w:r>
        <w:rPr>
          <w:sz w:val="23"/>
          <w:szCs w:val="23"/>
        </w:rPr>
        <w:t xml:space="preserve"> Traci moc rozporządzenie Ministra Rolnictwa i Rozwoju Wsi z dnia 4 kwietnia 2017 r. w sprawie zarządzenia środków związanych z wystąpieniem wysoce zjadliwej grypy ptaków (Dz. U. poz. 722).</w:t>
      </w:r>
    </w:p>
    <w:p w14:paraId="0DBC3940" w14:textId="0C3E60D8" w:rsidR="00B52F02" w:rsidRDefault="00B52F02" w:rsidP="00B52F02">
      <w:pPr>
        <w:pStyle w:val="p0"/>
        <w:rPr>
          <w:sz w:val="23"/>
          <w:szCs w:val="23"/>
        </w:rPr>
      </w:pPr>
      <w:r>
        <w:rPr>
          <w:b/>
          <w:bCs/>
          <w:sz w:val="23"/>
          <w:szCs w:val="23"/>
        </w:rPr>
        <w:t>§ 3.</w:t>
      </w:r>
      <w:r>
        <w:rPr>
          <w:sz w:val="23"/>
          <w:szCs w:val="23"/>
        </w:rPr>
        <w:t xml:space="preserve"> Rozporządzenie wchodzi w życie po upływie 30 dni od dnia ogłoszenia.</w:t>
      </w:r>
    </w:p>
    <w:p w14:paraId="08ED0C78" w14:textId="77777777" w:rsidR="00B52F02" w:rsidRDefault="00B52F02" w:rsidP="00B52F02">
      <w:pPr>
        <w:pStyle w:val="pp"/>
        <w:rPr>
          <w:sz w:val="23"/>
          <w:szCs w:val="23"/>
        </w:rPr>
      </w:pPr>
      <w:r>
        <w:rPr>
          <w:rStyle w:val="stanowisko"/>
          <w:sz w:val="23"/>
          <w:szCs w:val="23"/>
        </w:rPr>
        <w:t>Minister Rolnictwa i Rozwoju Wsi</w:t>
      </w:r>
      <w:r>
        <w:rPr>
          <w:sz w:val="23"/>
          <w:szCs w:val="23"/>
        </w:rPr>
        <w:t xml:space="preserve">: wz. </w:t>
      </w:r>
      <w:r>
        <w:rPr>
          <w:rStyle w:val="autor"/>
          <w:i/>
          <w:iCs/>
          <w:sz w:val="23"/>
          <w:szCs w:val="23"/>
        </w:rPr>
        <w:t>R.</w:t>
      </w:r>
      <w:r>
        <w:rPr>
          <w:i/>
          <w:iCs/>
          <w:sz w:val="23"/>
          <w:szCs w:val="23"/>
        </w:rPr>
        <w:t xml:space="preserve"> </w:t>
      </w:r>
      <w:r>
        <w:rPr>
          <w:rStyle w:val="nazwisko"/>
          <w:i/>
          <w:iCs/>
          <w:sz w:val="23"/>
          <w:szCs w:val="23"/>
        </w:rPr>
        <w:t>Romanowski</w:t>
      </w:r>
    </w:p>
    <w:p w14:paraId="084125B7" w14:textId="77777777" w:rsidR="006C1AFD" w:rsidRDefault="006C1AFD"/>
    <w:sectPr w:rsidR="006C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02"/>
    <w:rsid w:val="006C1AFD"/>
    <w:rsid w:val="00775DEA"/>
    <w:rsid w:val="00947FF0"/>
    <w:rsid w:val="00AD16C3"/>
    <w:rsid w:val="00B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DFEC"/>
  <w15:chartTrackingRefBased/>
  <w15:docId w15:val="{245120DD-8E17-4B96-9AA1-91C1988A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F02"/>
    <w:rPr>
      <w:color w:val="0000FF"/>
      <w:u w:val="single"/>
    </w:rPr>
  </w:style>
  <w:style w:type="paragraph" w:customStyle="1" w:styleId="p1">
    <w:name w:val="p1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B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owisko">
    <w:name w:val="stanowisko"/>
    <w:basedOn w:val="Domylnaczcionkaakapitu"/>
    <w:rsid w:val="00B52F02"/>
  </w:style>
  <w:style w:type="character" w:customStyle="1" w:styleId="autor">
    <w:name w:val="autor"/>
    <w:basedOn w:val="Domylnaczcionkaakapitu"/>
    <w:rsid w:val="00B52F02"/>
  </w:style>
  <w:style w:type="character" w:customStyle="1" w:styleId="nazwisko">
    <w:name w:val="nazwisko"/>
    <w:basedOn w:val="Domylnaczcionkaakapitu"/>
    <w:rsid w:val="00B5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Wojas</dc:creator>
  <cp:keywords/>
  <dc:description/>
  <cp:lastModifiedBy>sekretariat</cp:lastModifiedBy>
  <cp:revision>2</cp:revision>
  <dcterms:created xsi:type="dcterms:W3CDTF">2022-04-07T09:26:00Z</dcterms:created>
  <dcterms:modified xsi:type="dcterms:W3CDTF">2022-04-07T09:26:00Z</dcterms:modified>
</cp:coreProperties>
</file>